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268"/>
        <w:gridCol w:w="7937"/>
      </w:tblGrid>
      <w:tr w:rsidR="00B0556E" w:rsidRPr="002518A0" w14:paraId="19E65F2C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2A" w14:textId="77777777" w:rsidR="00B0556E" w:rsidRPr="002518A0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Title of unit:</w:t>
            </w:r>
          </w:p>
        </w:tc>
        <w:tc>
          <w:tcPr>
            <w:tcW w:w="7937" w:type="dxa"/>
            <w:vAlign w:val="center"/>
          </w:tcPr>
          <w:p w14:paraId="19E65F2B" w14:textId="1EE5C60D" w:rsidR="00B0556E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Probability</w:t>
            </w:r>
          </w:p>
        </w:tc>
      </w:tr>
      <w:tr w:rsidR="00B0556E" w:rsidRPr="002518A0" w14:paraId="19E65F2F" w14:textId="77777777" w:rsidTr="00E904CE">
        <w:trPr>
          <w:trHeight w:val="2268"/>
        </w:trPr>
        <w:tc>
          <w:tcPr>
            <w:tcW w:w="2268" w:type="dxa"/>
            <w:vAlign w:val="center"/>
          </w:tcPr>
          <w:p w14:paraId="19E65F2D" w14:textId="77777777" w:rsidR="00B0556E" w:rsidRPr="002518A0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Overview of unit:</w:t>
            </w:r>
          </w:p>
        </w:tc>
        <w:tc>
          <w:tcPr>
            <w:tcW w:w="7937" w:type="dxa"/>
            <w:vAlign w:val="center"/>
          </w:tcPr>
          <w:p w14:paraId="66E3790A" w14:textId="6A82B3E4" w:rsidR="008D5B19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 xml:space="preserve">Understand and use the </w:t>
            </w:r>
            <w:r w:rsidR="00835311" w:rsidRPr="002518A0">
              <w:rPr>
                <w:rFonts w:ascii="Arial" w:hAnsi="Arial" w:cs="Arial"/>
                <w:sz w:val="24"/>
                <w:szCs w:val="24"/>
              </w:rPr>
              <w:t>vocabulary</w:t>
            </w:r>
            <w:r w:rsidRPr="002518A0">
              <w:rPr>
                <w:rFonts w:ascii="Arial" w:hAnsi="Arial" w:cs="Arial"/>
                <w:sz w:val="24"/>
                <w:szCs w:val="24"/>
              </w:rPr>
              <w:t xml:space="preserve"> of probability.</w:t>
            </w:r>
          </w:p>
          <w:p w14:paraId="1B5B5088" w14:textId="77777777" w:rsidR="008D5B19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Use and understand the probability scale</w:t>
            </w:r>
          </w:p>
          <w:p w14:paraId="761A6AAE" w14:textId="77777777" w:rsidR="008D5B19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Express a probability as a fraction.</w:t>
            </w:r>
          </w:p>
          <w:p w14:paraId="16FA4B6E" w14:textId="77777777" w:rsidR="008D5B19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Mutually exclusive events</w:t>
            </w:r>
          </w:p>
          <w:p w14:paraId="67D42499" w14:textId="7967D1CC" w:rsidR="008D5B19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Understand relative frequency and use them to compare outcomes of experiments.</w:t>
            </w:r>
          </w:p>
          <w:p w14:paraId="1EE8804A" w14:textId="3C963911" w:rsidR="008D5B19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Use sample space diagrams to find probability</w:t>
            </w:r>
          </w:p>
          <w:p w14:paraId="19E65F2E" w14:textId="4E8E60B1" w:rsidR="00B0556E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Draw tree diagrams. Draw tree diagrams and use them to find dependant and independent events</w:t>
            </w:r>
          </w:p>
        </w:tc>
      </w:tr>
      <w:tr w:rsidR="00B0556E" w:rsidRPr="002518A0" w14:paraId="19E65F32" w14:textId="77777777" w:rsidTr="00E904CE">
        <w:trPr>
          <w:trHeight w:val="1134"/>
        </w:trPr>
        <w:tc>
          <w:tcPr>
            <w:tcW w:w="2268" w:type="dxa"/>
            <w:vAlign w:val="center"/>
          </w:tcPr>
          <w:p w14:paraId="19E65F30" w14:textId="60D7432A" w:rsidR="00B0556E" w:rsidRPr="002518A0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Cross-curricular/ extra-curricular links:</w:t>
            </w:r>
          </w:p>
        </w:tc>
        <w:tc>
          <w:tcPr>
            <w:tcW w:w="7937" w:type="dxa"/>
            <w:vAlign w:val="center"/>
          </w:tcPr>
          <w:p w14:paraId="19E65F31" w14:textId="04B488B3" w:rsidR="00B0556E" w:rsidRPr="002518A0" w:rsidRDefault="008D5B19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PE – likelihood of winning</w:t>
            </w:r>
          </w:p>
        </w:tc>
      </w:tr>
      <w:tr w:rsidR="002518A0" w:rsidRPr="002518A0" w14:paraId="19E65F35" w14:textId="77777777" w:rsidTr="00E904CE">
        <w:trPr>
          <w:trHeight w:val="1134"/>
        </w:trPr>
        <w:tc>
          <w:tcPr>
            <w:tcW w:w="2268" w:type="dxa"/>
            <w:vAlign w:val="center"/>
          </w:tcPr>
          <w:p w14:paraId="19E65F33" w14:textId="65454735" w:rsidR="002518A0" w:rsidRPr="002518A0" w:rsidRDefault="002518A0" w:rsidP="002518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Literacy/</w:t>
            </w:r>
            <w:r w:rsidR="00E904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18A0">
              <w:rPr>
                <w:rFonts w:ascii="Arial" w:hAnsi="Arial" w:cs="Arial"/>
                <w:b/>
                <w:sz w:val="24"/>
                <w:szCs w:val="24"/>
              </w:rPr>
              <w:t>numeracy links:</w:t>
            </w:r>
          </w:p>
        </w:tc>
        <w:tc>
          <w:tcPr>
            <w:tcW w:w="7937" w:type="dxa"/>
            <w:vAlign w:val="center"/>
          </w:tcPr>
          <w:p w14:paraId="729F9D11" w14:textId="77777777" w:rsidR="002518A0" w:rsidRPr="00984F22" w:rsidRDefault="002518A0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84F22">
              <w:rPr>
                <w:rFonts w:ascii="Arial" w:hAnsi="Arial" w:cs="Arial"/>
                <w:sz w:val="24"/>
                <w:szCs w:val="24"/>
              </w:rPr>
              <w:t>Worded problems/exam questions</w:t>
            </w:r>
          </w:p>
          <w:p w14:paraId="70599AEC" w14:textId="2C061650" w:rsidR="002518A0" w:rsidRPr="00984F22" w:rsidRDefault="002518A0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84F22">
              <w:rPr>
                <w:rFonts w:ascii="Arial" w:hAnsi="Arial" w:cs="Arial"/>
                <w:sz w:val="24"/>
                <w:szCs w:val="24"/>
              </w:rPr>
              <w:t xml:space="preserve">Keywords displayed on all </w:t>
            </w:r>
            <w:proofErr w:type="spellStart"/>
            <w:r w:rsidRPr="00984F22">
              <w:rPr>
                <w:rFonts w:ascii="Arial" w:hAnsi="Arial" w:cs="Arial"/>
                <w:sz w:val="24"/>
                <w:szCs w:val="24"/>
              </w:rPr>
              <w:t>PPts</w:t>
            </w:r>
            <w:proofErr w:type="spellEnd"/>
            <w:r w:rsidRPr="0098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probability, likely, unlikely, certain, impossible, even chance, sample space diagram, relative frequency, mutually exclusive, and, or, independent, conditional</w:t>
            </w:r>
          </w:p>
          <w:p w14:paraId="19E65F34" w14:textId="3899326A" w:rsidR="002518A0" w:rsidRPr="002518A0" w:rsidRDefault="002518A0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84F22">
              <w:rPr>
                <w:rFonts w:ascii="Arial" w:hAnsi="Arial" w:cs="Arial"/>
                <w:sz w:val="24"/>
                <w:szCs w:val="24"/>
              </w:rPr>
              <w:t>Written plenaries</w:t>
            </w:r>
          </w:p>
        </w:tc>
      </w:tr>
    </w:tbl>
    <w:p w14:paraId="19E65F3A" w14:textId="2B19B6AD" w:rsidR="00B0556E" w:rsidRPr="002518A0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E904CE" w:rsidRPr="002518A0" w14:paraId="19E65F3F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3B" w14:textId="77777777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3969" w:type="dxa"/>
            <w:vAlign w:val="center"/>
          </w:tcPr>
          <w:p w14:paraId="19E65F3C" w14:textId="77777777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Learning objective:</w:t>
            </w:r>
          </w:p>
        </w:tc>
        <w:tc>
          <w:tcPr>
            <w:tcW w:w="3969" w:type="dxa"/>
            <w:vAlign w:val="center"/>
          </w:tcPr>
          <w:p w14:paraId="19E65F3D" w14:textId="77777777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Resources:</w:t>
            </w:r>
          </w:p>
        </w:tc>
      </w:tr>
      <w:tr w:rsidR="00E904CE" w:rsidRPr="002518A0" w14:paraId="19E65F44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40" w14:textId="77777777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D6A30AA" w14:textId="753BAE70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Understand and use the vocabulary of probability.</w:t>
            </w:r>
          </w:p>
          <w:p w14:paraId="6DD9E3AA" w14:textId="2672D3D2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Understand and use the probability scale.</w:t>
            </w:r>
          </w:p>
          <w:p w14:paraId="02A5F64A" w14:textId="77777777" w:rsidR="00E904CE" w:rsidRDefault="00EF27D6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outcomes systematically</w:t>
            </w:r>
          </w:p>
          <w:p w14:paraId="19E65F41" w14:textId="7D5A0CB2" w:rsidR="00EF27D6" w:rsidRPr="002518A0" w:rsidRDefault="00EF27D6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0905BF" w14:textId="747F1599" w:rsidR="00E904CE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904CE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Probability - scales, mutual exclusivity, exhaustive events and sample space diagrams</w:t>
              </w:r>
            </w:hyperlink>
          </w:p>
          <w:p w14:paraId="602E6FD7" w14:textId="77777777" w:rsidR="00E904CE" w:rsidRDefault="00E904CE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42" w14:textId="2AD2F362" w:rsidR="00E904CE" w:rsidRPr="002518A0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Frequency trees and systematic listing</w:t>
              </w:r>
            </w:hyperlink>
          </w:p>
        </w:tc>
      </w:tr>
      <w:tr w:rsidR="00E904CE" w:rsidRPr="002518A0" w14:paraId="19E65F49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45" w14:textId="33E61E78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6EDC955" w14:textId="0F6E6429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Express a probability as a fraction.</w:t>
            </w:r>
          </w:p>
          <w:p w14:paraId="2B51926E" w14:textId="215895A2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Use the fact that the probabilities of mutually exclusive events add up to 1.</w:t>
            </w:r>
          </w:p>
          <w:p w14:paraId="19E65F46" w14:textId="3496C4A5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Complete and use two-way tables.</w:t>
            </w:r>
          </w:p>
        </w:tc>
        <w:tc>
          <w:tcPr>
            <w:tcW w:w="3969" w:type="dxa"/>
            <w:vAlign w:val="center"/>
          </w:tcPr>
          <w:p w14:paraId="4993406F" w14:textId="480849E1" w:rsidR="00E904CE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904CE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Probability - scales, mutual exclusivity, exhaustive events and sample space diagrams</w:t>
              </w:r>
            </w:hyperlink>
          </w:p>
          <w:p w14:paraId="708563D1" w14:textId="77777777" w:rsidR="00E904CE" w:rsidRDefault="00E904CE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47" w14:textId="4609C0C7" w:rsidR="00E904CE" w:rsidRPr="002518A0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Two-way tables</w:t>
              </w:r>
            </w:hyperlink>
          </w:p>
        </w:tc>
      </w:tr>
      <w:tr w:rsidR="00E904CE" w:rsidRPr="002518A0" w14:paraId="19E65F4E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4A" w14:textId="77777777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28B70D47" w14:textId="3F51CCB6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Understand relative frequency as an estimate of probability.</w:t>
            </w:r>
          </w:p>
          <w:p w14:paraId="11852E3E" w14:textId="148BB052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Use relative frequency to compare outcomes of experiments.</w:t>
            </w:r>
          </w:p>
          <w:p w14:paraId="04A4278A" w14:textId="19A57129" w:rsidR="00E904CE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Use a sample space diagram to find a probability.</w:t>
            </w:r>
          </w:p>
          <w:p w14:paraId="19E65F4B" w14:textId="7B44D6E7" w:rsidR="00E904CE" w:rsidRPr="002518A0" w:rsidRDefault="00E904CE" w:rsidP="00B733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187A19" w14:textId="35E58EBF" w:rsidR="00E904CE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904CE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Relative frequency/ experimental probability</w:t>
              </w:r>
            </w:hyperlink>
          </w:p>
          <w:p w14:paraId="597A8179" w14:textId="77777777" w:rsidR="00E904CE" w:rsidRDefault="00E904CE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854499" w14:textId="77777777" w:rsidR="00E904CE" w:rsidRDefault="00E904CE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4C" w14:textId="64338AC6" w:rsidR="00E904CE" w:rsidRPr="002518A0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904CE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Probability - scales, mutual exclusivity, exhaustive events and sample space diagrams</w:t>
              </w:r>
            </w:hyperlink>
          </w:p>
        </w:tc>
      </w:tr>
      <w:tr w:rsidR="00E904CE" w:rsidRPr="002518A0" w14:paraId="19E65F53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4F" w14:textId="77D96736" w:rsidR="00E904CE" w:rsidRPr="002518A0" w:rsidRDefault="00E904C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26E02D25" w14:textId="77777777" w:rsidR="00930F7C" w:rsidRPr="002518A0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Use relative frequency to compare outcomes of experiments.</w:t>
            </w:r>
          </w:p>
          <w:p w14:paraId="19E65F50" w14:textId="0130BCDC" w:rsidR="00930F7C" w:rsidRPr="002518A0" w:rsidRDefault="00E904CE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 xml:space="preserve">Draw </w:t>
            </w:r>
            <w:r w:rsidR="00930F7C">
              <w:rPr>
                <w:rFonts w:ascii="Arial" w:hAnsi="Arial" w:cs="Arial"/>
                <w:sz w:val="24"/>
                <w:szCs w:val="24"/>
              </w:rPr>
              <w:t>probability tree</w:t>
            </w:r>
            <w:r w:rsidRPr="002518A0">
              <w:rPr>
                <w:rFonts w:ascii="Arial" w:hAnsi="Arial" w:cs="Arial"/>
                <w:sz w:val="24"/>
                <w:szCs w:val="24"/>
              </w:rPr>
              <w:t xml:space="preserve"> diagrams </w:t>
            </w:r>
          </w:p>
        </w:tc>
        <w:tc>
          <w:tcPr>
            <w:tcW w:w="3969" w:type="dxa"/>
            <w:vAlign w:val="center"/>
          </w:tcPr>
          <w:p w14:paraId="67774A9E" w14:textId="0B6EBDA9" w:rsidR="00930F7C" w:rsidRDefault="00EF27D6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930F7C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Relative frequency/ experimental probability</w:t>
              </w:r>
            </w:hyperlink>
          </w:p>
          <w:p w14:paraId="19E65F51" w14:textId="3684AE93" w:rsidR="00930F7C" w:rsidRPr="002518A0" w:rsidRDefault="00EF27D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E904CE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Probability trees</w:t>
              </w:r>
            </w:hyperlink>
          </w:p>
        </w:tc>
      </w:tr>
      <w:tr w:rsidR="00930F7C" w:rsidRPr="002518A0" w14:paraId="19E65F58" w14:textId="77777777" w:rsidTr="00E904CE">
        <w:trPr>
          <w:trHeight w:val="567"/>
        </w:trPr>
        <w:tc>
          <w:tcPr>
            <w:tcW w:w="2268" w:type="dxa"/>
            <w:vAlign w:val="center"/>
          </w:tcPr>
          <w:p w14:paraId="19E65F54" w14:textId="1212D278" w:rsidR="00930F7C" w:rsidRPr="002518A0" w:rsidRDefault="00930F7C" w:rsidP="00930F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30C1CCF9" w14:textId="77777777" w:rsidR="00930F7C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518A0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>probability trees</w:t>
            </w:r>
            <w:r w:rsidRPr="002518A0">
              <w:rPr>
                <w:rFonts w:ascii="Arial" w:hAnsi="Arial" w:cs="Arial"/>
                <w:sz w:val="24"/>
                <w:szCs w:val="24"/>
              </w:rPr>
              <w:t xml:space="preserve"> to find probabilities of successive independent events</w:t>
            </w:r>
          </w:p>
          <w:p w14:paraId="19E65F55" w14:textId="0BD169F9" w:rsidR="00930F7C" w:rsidRPr="002518A0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>Representation probabilities with Venn diagrams.</w:t>
            </w:r>
          </w:p>
        </w:tc>
        <w:tc>
          <w:tcPr>
            <w:tcW w:w="3969" w:type="dxa"/>
            <w:vAlign w:val="center"/>
          </w:tcPr>
          <w:p w14:paraId="572415E7" w14:textId="573F6C0B" w:rsidR="00930F7C" w:rsidRDefault="00EF27D6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930F7C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Probability trees</w:t>
              </w:r>
            </w:hyperlink>
          </w:p>
          <w:p w14:paraId="39BF7DCC" w14:textId="77777777" w:rsidR="00930F7C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685A6" w14:textId="77777777" w:rsidR="00930F7C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56" w14:textId="63D8ADA9" w:rsidR="00930F7C" w:rsidRPr="002518A0" w:rsidRDefault="00EF27D6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930F7C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Set notation and theory (Venn diagrams and probability)</w:t>
              </w:r>
            </w:hyperlink>
          </w:p>
        </w:tc>
      </w:tr>
      <w:tr w:rsidR="00930F7C" w:rsidRPr="002518A0" w14:paraId="19E65F5D" w14:textId="77777777" w:rsidTr="00930F7C">
        <w:trPr>
          <w:trHeight w:val="567"/>
        </w:trPr>
        <w:tc>
          <w:tcPr>
            <w:tcW w:w="2268" w:type="dxa"/>
            <w:vAlign w:val="center"/>
          </w:tcPr>
          <w:p w14:paraId="19E65F59" w14:textId="77777777" w:rsidR="00930F7C" w:rsidRPr="002518A0" w:rsidRDefault="00930F7C" w:rsidP="00930F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E65F5A" w14:textId="28FFA680" w:rsidR="00930F7C" w:rsidRPr="002518A0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518A0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>probability trees</w:t>
            </w:r>
            <w:r w:rsidRPr="002518A0">
              <w:rPr>
                <w:rFonts w:ascii="Arial" w:hAnsi="Arial" w:cs="Arial"/>
                <w:sz w:val="24"/>
                <w:szCs w:val="24"/>
              </w:rPr>
              <w:t xml:space="preserve"> to find probabilities of successive dependent events.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AD0F73" w14:textId="329A994B" w:rsidR="00930F7C" w:rsidRDefault="00EF27D6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930F7C" w:rsidRPr="00EF27D6">
                <w:rPr>
                  <w:rStyle w:val="Hyperlink"/>
                  <w:rFonts w:ascii="Arial" w:hAnsi="Arial" w:cs="Arial"/>
                  <w:sz w:val="24"/>
                  <w:szCs w:val="24"/>
                </w:rPr>
                <w:t>Probability trees</w:t>
              </w:r>
            </w:hyperlink>
            <w:bookmarkStart w:id="0" w:name="_GoBack"/>
            <w:bookmarkEnd w:id="0"/>
          </w:p>
          <w:p w14:paraId="52369D25" w14:textId="77777777" w:rsidR="00930F7C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5B" w14:textId="77777777" w:rsidR="00930F7C" w:rsidRPr="002518A0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7C" w:rsidRPr="002518A0" w14:paraId="19E65F62" w14:textId="77777777" w:rsidTr="00930F7C">
        <w:trPr>
          <w:trHeight w:val="567"/>
        </w:trPr>
        <w:tc>
          <w:tcPr>
            <w:tcW w:w="2268" w:type="dxa"/>
            <w:vAlign w:val="center"/>
          </w:tcPr>
          <w:p w14:paraId="19E65F5E" w14:textId="77777777" w:rsidR="00930F7C" w:rsidRPr="002518A0" w:rsidRDefault="00930F7C" w:rsidP="00930F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E65F5F" w14:textId="72CD4CF6" w:rsidR="00930F7C" w:rsidRPr="002518A0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8A0">
              <w:rPr>
                <w:rFonts w:ascii="Arial" w:hAnsi="Arial" w:cs="Arial"/>
                <w:sz w:val="24"/>
                <w:szCs w:val="24"/>
              </w:rPr>
              <w:t xml:space="preserve">Calculate and interpret conditional probabilities through representation using expected frequencies with Venn diagrams and </w:t>
            </w:r>
            <w:r w:rsidRPr="002518A0">
              <w:rPr>
                <w:rFonts w:ascii="Cambria Math" w:hAnsi="Cambria Math" w:cs="Cambria Math"/>
                <w:sz w:val="24"/>
                <w:szCs w:val="24"/>
              </w:rPr>
              <w:t>∪</w:t>
            </w:r>
            <w:r w:rsidRPr="002518A0">
              <w:rPr>
                <w:rFonts w:ascii="Arial" w:hAnsi="Arial" w:cs="Arial"/>
                <w:sz w:val="24"/>
                <w:szCs w:val="24"/>
              </w:rPr>
              <w:t>/∩.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0E5DB2" w14:textId="3EC6F112" w:rsidR="00930F7C" w:rsidRPr="00EF27D6" w:rsidRDefault="00EF27D6" w:rsidP="00930F7C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"https://www.piximaths.co.uk/set-notation-and-theory"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30F7C" w:rsidRPr="00EF27D6">
              <w:rPr>
                <w:rStyle w:val="Hyperlink"/>
                <w:rFonts w:ascii="Arial" w:hAnsi="Arial" w:cs="Arial"/>
                <w:sz w:val="24"/>
                <w:szCs w:val="24"/>
              </w:rPr>
              <w:t>Set notation and theory (Venn diagrams and probability)</w:t>
            </w:r>
          </w:p>
          <w:p w14:paraId="472D57E5" w14:textId="1AD551EA" w:rsidR="00930F7C" w:rsidRDefault="00EF27D6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91CB0D" w14:textId="77777777" w:rsidR="00930F7C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60" w14:textId="77777777" w:rsidR="00930F7C" w:rsidRPr="002518A0" w:rsidRDefault="00930F7C" w:rsidP="00930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4CE" w:rsidRPr="002518A0" w14:paraId="19E65F67" w14:textId="77777777" w:rsidTr="00930F7C">
        <w:trPr>
          <w:trHeight w:val="567"/>
        </w:trPr>
        <w:tc>
          <w:tcPr>
            <w:tcW w:w="2268" w:type="dxa"/>
            <w:vAlign w:val="center"/>
          </w:tcPr>
          <w:p w14:paraId="19E65F63" w14:textId="77777777" w:rsidR="00E904CE" w:rsidRPr="002518A0" w:rsidRDefault="00E904CE" w:rsidP="002518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4" w14:textId="24E2A7D5" w:rsidR="00E904CE" w:rsidRPr="002518A0" w:rsidRDefault="00E904CE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5" w14:textId="412789EA" w:rsidR="00E904CE" w:rsidRPr="002518A0" w:rsidRDefault="00E904CE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4CE" w:rsidRPr="002518A0" w14:paraId="19E65F6C" w14:textId="77777777" w:rsidTr="00930F7C">
        <w:trPr>
          <w:trHeight w:val="567"/>
        </w:trPr>
        <w:tc>
          <w:tcPr>
            <w:tcW w:w="2268" w:type="dxa"/>
            <w:vAlign w:val="center"/>
          </w:tcPr>
          <w:p w14:paraId="19E65F68" w14:textId="77777777" w:rsidR="00E904CE" w:rsidRPr="002518A0" w:rsidRDefault="00E904CE" w:rsidP="002518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8A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9" w14:textId="264D5758" w:rsidR="00E904CE" w:rsidRPr="002518A0" w:rsidRDefault="00E904CE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A" w14:textId="30DDA3F2" w:rsidR="00E904CE" w:rsidRPr="002518A0" w:rsidRDefault="00E904CE" w:rsidP="002518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65F6D" w14:textId="6D6BADE6" w:rsidR="00B0556E" w:rsidRPr="002518A0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sectPr w:rsidR="00B0556E" w:rsidRPr="002518A0" w:rsidSect="00E904CE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1DA3F" w14:textId="77777777" w:rsidR="00A856AD" w:rsidRDefault="00A856AD" w:rsidP="00B0556E">
      <w:pPr>
        <w:spacing w:after="0" w:line="240" w:lineRule="auto"/>
      </w:pPr>
      <w:r>
        <w:separator/>
      </w:r>
    </w:p>
  </w:endnote>
  <w:endnote w:type="continuationSeparator" w:id="0">
    <w:p w14:paraId="4C13C7CB" w14:textId="77777777" w:rsidR="00A856AD" w:rsidRDefault="00A856AD" w:rsidP="00B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380E" w14:textId="77777777" w:rsidR="00A856AD" w:rsidRDefault="00A856AD" w:rsidP="00B0556E">
      <w:pPr>
        <w:spacing w:after="0" w:line="240" w:lineRule="auto"/>
      </w:pPr>
      <w:r>
        <w:separator/>
      </w:r>
    </w:p>
  </w:footnote>
  <w:footnote w:type="continuationSeparator" w:id="0">
    <w:p w14:paraId="1F5CDB5B" w14:textId="77777777" w:rsidR="00A856AD" w:rsidRDefault="00A856AD" w:rsidP="00B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65F72" w14:textId="3DB4530D" w:rsidR="00B733FA" w:rsidRDefault="002518A0" w:rsidP="002518A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9E30073" wp14:editId="249516BE">
          <wp:extent cx="1009650" cy="67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1" cy="67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217F1B"/>
    <w:rsid w:val="002518A0"/>
    <w:rsid w:val="006860C1"/>
    <w:rsid w:val="006C740E"/>
    <w:rsid w:val="0076564B"/>
    <w:rsid w:val="007C354C"/>
    <w:rsid w:val="00835311"/>
    <w:rsid w:val="008A5CF0"/>
    <w:rsid w:val="008D5B19"/>
    <w:rsid w:val="008F5A3B"/>
    <w:rsid w:val="00930F7C"/>
    <w:rsid w:val="00A856AD"/>
    <w:rsid w:val="00B0556E"/>
    <w:rsid w:val="00B073D2"/>
    <w:rsid w:val="00B733FA"/>
    <w:rsid w:val="00BA7EF9"/>
    <w:rsid w:val="00BB2AE8"/>
    <w:rsid w:val="00E904CE"/>
    <w:rsid w:val="00EB73C2"/>
    <w:rsid w:val="00E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E65F22"/>
  <w15:chartTrackingRefBased/>
  <w15:docId w15:val="{DB2EA388-6FED-4478-AAEE-1CF1FA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6E"/>
  </w:style>
  <w:style w:type="paragraph" w:styleId="Footer">
    <w:name w:val="footer"/>
    <w:basedOn w:val="Normal"/>
    <w:link w:val="Foot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6E"/>
  </w:style>
  <w:style w:type="table" w:styleId="TableGrid">
    <w:name w:val="Table Grid"/>
    <w:basedOn w:val="TableNormal"/>
    <w:uiPriority w:val="39"/>
    <w:rsid w:val="00B0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iximaths.co.uk/relative-frequency" TargetMode="External"/><Relationship Id="rId18" Type="http://schemas.openxmlformats.org/officeDocument/2006/relationships/hyperlink" Target="https://www.piximaths.co.uk/set-notation-and-theor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piximaths.co.uk/two-way-tables" TargetMode="External"/><Relationship Id="rId17" Type="http://schemas.openxmlformats.org/officeDocument/2006/relationships/hyperlink" Target="https://www.piximaths.co.uk/probability-tre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iximaths.co.uk/probability-tre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ximaths.co.uk/introduction-to-probabilit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iximaths.co.uk/relative-frequency" TargetMode="External"/><Relationship Id="rId10" Type="http://schemas.openxmlformats.org/officeDocument/2006/relationships/hyperlink" Target="https://www.piximaths.co.uk/frequency-trees-and-systematic-list" TargetMode="External"/><Relationship Id="rId19" Type="http://schemas.openxmlformats.org/officeDocument/2006/relationships/hyperlink" Target="https://www.piximaths.co.uk/probability-tre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iximaths.co.uk/introduction-to-probability" TargetMode="External"/><Relationship Id="rId14" Type="http://schemas.openxmlformats.org/officeDocument/2006/relationships/hyperlink" Target="https://www.piximaths.co.uk/introduction-to-probabili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F3D26-8638-4F4A-9BCB-4A8A3481C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7A93F-E229-4B27-B9D0-73F5AA68E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8BE9F-9C99-4315-BF47-D6A0C6D349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40D4452C</Template>
  <TotalTime>10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6</cp:revision>
  <dcterms:created xsi:type="dcterms:W3CDTF">2016-11-10T21:36:00Z</dcterms:created>
  <dcterms:modified xsi:type="dcterms:W3CDTF">2017-03-28T09:27:00Z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